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44D6C" w:themeColor="accent6" w:themeShade="7F"/>
  <w:body>
    <w:p w:rsidR="00F90370" w:rsidRP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</w:pPr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Уважаемые </w:t>
      </w:r>
      <w:proofErr w:type="gramStart"/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родители  наших</w:t>
      </w:r>
      <w:proofErr w:type="gramEnd"/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  воспитанников,</w:t>
      </w:r>
    </w:p>
    <w:p w:rsidR="00F90370" w:rsidRP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</w:pPr>
    </w:p>
    <w:p w:rsidR="00F90370" w:rsidRP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</w:pPr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Надеемся информация будет полезна </w:t>
      </w:r>
      <w:proofErr w:type="gramStart"/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для ,Вас</w:t>
      </w:r>
      <w:proofErr w:type="gramEnd"/>
      <w:r w:rsidRPr="00F90370">
        <w:rPr>
          <w:rFonts w:ascii="Arial" w:eastAsia="Times New Roman" w:hAnsi="Arial" w:cs="Arial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 !</w:t>
      </w: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865B49" w:rsidRDefault="00865B49" w:rsidP="0086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</w:pPr>
      <w:r w:rsidRPr="00865B49">
        <w:rPr>
          <w:rFonts w:ascii="Arial" w:eastAsia="Times New Roman" w:hAnsi="Arial" w:cs="Arial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  <w:t>Со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  <w:t>веты</w:t>
      </w:r>
      <w:r w:rsidRPr="00865B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154062"/>
          <w:lang w:eastAsia="ru-RU"/>
        </w:rPr>
        <w:t xml:space="preserve">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  <w:t>о том, как подготовить ребенка к детскому саду</w:t>
      </w:r>
      <w:r w:rsidR="00F90370" w:rsidRPr="00F90370">
        <w:rPr>
          <w:rFonts w:ascii="Times New Roman" w:eastAsia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  <w:t>.</w:t>
      </w:r>
    </w:p>
    <w:p w:rsidR="00943A85" w:rsidRPr="00F90370" w:rsidRDefault="00943A85" w:rsidP="0086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40"/>
          <w:szCs w:val="40"/>
          <w:shd w:val="clear" w:color="auto" w:fill="154062"/>
          <w:lang w:eastAsia="ru-RU"/>
        </w:rPr>
      </w:pPr>
    </w:p>
    <w:p w:rsidR="00D970E0" w:rsidRDefault="00865B49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Начинаем г</w:t>
      </w:r>
      <w:r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отовиться </w:t>
      </w:r>
      <w:proofErr w:type="gramStart"/>
      <w:r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заранее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....</w:t>
      </w:r>
      <w:proofErr w:type="gramEnd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 пришло время отдавать РЕБЕНКА в детский сад. Что ждет вашего кроху за стенами садика, быстро ли он привыкнет, будет ли часто болеть...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— задача не только воспитателей. В первую очередь — это забота мамы и папы. Подготовка к детскому саду </w:t>
      </w:r>
      <w:proofErr w:type="gramStart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Готовиться</w:t>
      </w:r>
      <w:proofErr w:type="gramEnd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 к переменам желательно за несколько месяцев до начала посещения садика. 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>дезадаптации</w:t>
      </w:r>
      <w:proofErr w:type="spellEnd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, ведь для таких детишек стресс от посещения детского садика будет во много раз усиливаться раз от раза. Постарайтесь расширить круг общения ребенка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 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— пусть это будет даже самая обычная игра в мяч —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В нашем садике есть группа кратковременного пребывания. В такие группы набирают детей 2-3 лет, и они приходят туда 2-3 раза в неделю на 2-3 часа вместе с мамой. Идеальный вариант — если в такой группе с ребенком будет заниматься воспитатель, который в дальнейшем будет вести ясельную группу. Познакомитесь с режимом дня детского садика, в который вы планируете ходить, и постепенно начинайте приучать к нему своего малыша. Этот режим примерно одинаков для всех детских садов и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lastRenderedPageBreak/>
        <w:t>может отличаться где-то на полчаса. Обычно в 8.30 в садиках дети завтракают, с 9 до 10 утра с ними проводятся занятия, затем примерно до 11.30 дети гуляю</w:t>
      </w:r>
      <w:r w:rsidR="00943A85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т, около 12 часов обед, в 12.30 </w:t>
      </w:r>
      <w:bookmarkStart w:id="0" w:name="_GoBack"/>
      <w:bookmarkEnd w:id="0"/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t xml:space="preserve">-13.00 — сон до 15.00-15.30. После пробуждения детей ждет полдник, затем они опять выходят на прогулку (в теплое время года) или играют в группе. Ужин начинается около 5 часов. 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— приучайте его просто спокойно лежать. Чаще всего в садиках воспитатели не уделяют персональное внимание "неспящим" детям (то есть их все равно заставляют тихо лежать). Если ваш кроха отказывается лежать в кроватке, то время, в течение которого вам придется забирать своего малыша до сна, может сильно затянутся. 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т.д.), они учат ребенка общению, развивают эмоции, знакомят с окружающим миром. 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 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 Играйте в игры на подражание —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 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lastRenderedPageBreak/>
        <w:t xml:space="preserve">он будет чувствовать себя в группе более уверенно. Если вы знаете, что в скором времени ребенок начнет посещать детский сад, снимите с него памперс (пусть даже на первых порах вам придется носить с собой запасную одежду и постоянно вытирать лужи). Приучайте малыша к горшку (унитазу) — обычно в ясельках есть и то, и другое. Нужно, чтобы он, по крайней мере, спокойно относился к высаживанию. 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Но если ребенок привыкнет так есть,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 Собираясь на прогулку, не торопитесь одеть ребенка —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яслях,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 Укрепляйте здоровье ребенка.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— он, скорее всего, заболеет, но тяжесть болезни будет зависеть от силы его иммунитета — у одних детей все выльется в недельный насморк, а у других — в отит, бронхит, пневмонию. Стресс, который ребенок переживает в новых условиях, сам по себе тоже снижает защитные силы организма. Самый просто способ укрепить иммунитет —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(если на улице плюс 18ºС, колготки ему уже не нужны),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 Здравствуй, детский сад! 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lastRenderedPageBreak/>
        <w:t xml:space="preserve">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(хотя бы на уровне: поздороваться, попросить игрушку), не будет стесняться обращаться за помощью к воспитателю и будет положительно настроен на посещение детского сада. На мой взгляд, приводить ребенка в садик лучше летом (конец июля — август или в самом начале учебного года), наихудший — конец осени, зима, начало весны —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 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со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 В это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— отнеситесь к этому с пониманием. Как долго может протекать адаптационный период? Это зависит и от характера, и от темперамента, и от состояния здоровья ребенка. Деткам — 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lastRenderedPageBreak/>
        <w:t xml:space="preserve">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 Что можно сделать, чтобы облегчить этот сложный период? 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 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 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 В любом случае первые дни ребенка приводят в садик на 1,5-2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— ребенка приводят на час —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 Примерно такое же время должно занять привыкание к полднику и ужину. Хорошо, если ребенок сам проявляет инициативу остаться покушать (поспать, поиграть) вместе с ребятами, однако на практике такой режим адаптации очень редко устраивает родителей, и уже через неделю-две они просят оставлять ребенка на полный день. Но для душевного благополучия малыша с этим не стоит торопиться. 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(после обеда, сна). И сразу уходите. Можете договориться о "прощальном ритуале", например, что обязательно помашете ему в окошко. Если расставание с мамой проходит очень тяжело, пусть в садик его попробует отводить кто-то другой (например, папа, бабушка). Дайте </w:t>
      </w:r>
      <w:r w:rsidRPr="00865B49"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shd w:val="clear" w:color="auto" w:fill="154062"/>
          <w:lang w:eastAsia="ru-RU"/>
        </w:rPr>
        <w:lastRenderedPageBreak/>
        <w:t xml:space="preserve">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 Если у ребенка трудности с укладыванием на сон, договоритесь с воспитателем о том, чтобы она разрешила брать с собой любимую игрушку для засыпания. 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 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 Постарайтесь не делать перерывов в посещении садика в период адаптации, исключение — болезнь с температурой. Насморк не является поводом для отказа от похода в садик. Не обсуждайте при ребенке моменты, которые вас не устраивают в детском саду, не говорите при нем плохо о воспитателях. 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 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</w:t>
      </w:r>
      <w:r w:rsidRPr="00865B49"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>посещения.</w:t>
      </w: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 xml:space="preserve">Желаем всем удачи! Терпения и </w:t>
      </w:r>
      <w:proofErr w:type="gramStart"/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>душевного  спокойствия</w:t>
      </w:r>
      <w:proofErr w:type="gramEnd"/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 xml:space="preserve">! </w:t>
      </w: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Default="00F90370" w:rsidP="00865B4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</w:pPr>
    </w:p>
    <w:p w:rsidR="00F90370" w:rsidRPr="00865B49" w:rsidRDefault="00F90370" w:rsidP="0086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 xml:space="preserve">Коллектив МКДОУ «Детский сад </w:t>
      </w:r>
      <w:proofErr w:type="spellStart"/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>с.Хумалаг</w:t>
      </w:r>
      <w:proofErr w:type="spellEnd"/>
      <w:r>
        <w:rPr>
          <w:rFonts w:ascii="Arial" w:eastAsia="Times New Roman" w:hAnsi="Arial" w:cs="Arial"/>
          <w:b/>
          <w:i/>
          <w:color w:val="FFFFFF" w:themeColor="background1"/>
          <w:sz w:val="23"/>
          <w:szCs w:val="23"/>
          <w:shd w:val="clear" w:color="auto" w:fill="154062"/>
          <w:lang w:eastAsia="ru-RU"/>
        </w:rPr>
        <w:t xml:space="preserve">» </w:t>
      </w:r>
    </w:p>
    <w:sectPr w:rsidR="00F90370" w:rsidRPr="008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9"/>
    <w:rsid w:val="00865B49"/>
    <w:rsid w:val="00943A85"/>
    <w:rsid w:val="00D50569"/>
    <w:rsid w:val="00D970E0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5D74-832C-4FB4-A6E5-7E0D3F4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dc:description/>
  <cp:lastModifiedBy>Рита Гусалова</cp:lastModifiedBy>
  <cp:revision>2</cp:revision>
  <dcterms:created xsi:type="dcterms:W3CDTF">2019-03-29T11:03:00Z</dcterms:created>
  <dcterms:modified xsi:type="dcterms:W3CDTF">2019-03-29T11:25:00Z</dcterms:modified>
</cp:coreProperties>
</file>